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1547495" cy="1114425"/>
            <wp:effectExtent l="0" t="0" r="0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186" cy="112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bottom w:val="single" w:color="auto" w:sz="12" w:space="1"/>
        </w:pBdr>
        <w:jc w:val="center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Integruota pamoka </w:t>
      </w:r>
      <w:r>
        <w:rPr>
          <w:rFonts w:hint="default" w:ascii="Times New Roman" w:hAnsi="Times New Roman"/>
          <w:b/>
          <w:bCs/>
          <w:sz w:val="24"/>
          <w:szCs w:val="24"/>
          <w:lang w:val="lt-LT"/>
        </w:rPr>
        <w:t xml:space="preserve">”The Benefits of Technology for Disabled / Technologijų nauda neįgaliesiems” 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lt-LT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7</w:t>
      </w:r>
    </w:p>
    <w:p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STEAM ugdomosios veiklos pavadinimas, data</w:t>
      </w:r>
    </w:p>
    <w:tbl>
      <w:tblPr>
        <w:tblStyle w:val="6"/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7"/>
        <w:gridCol w:w="6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Organizatoriai, dalyviai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  <w:t>Laimutė Stankevičienė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anglų kalbos mokytoja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  <w:t xml:space="preserve"> metodininkė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Dalyviai: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c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  <w:t>, 1e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, 1g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klasių mokiniai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Veiklos STEAM tikslas</w:t>
            </w:r>
          </w:p>
        </w:tc>
        <w:tc>
          <w:tcPr>
            <w:tcW w:w="6378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  <w:t xml:space="preserve">Supažindinti su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technologij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  <w:t>ų pasiekimais ir naujausiais išradimais, padedančiais neįgaliems žmonėms pagerinti jų gyvenimo kokybę ir įgalinančiais juos siekti užsibrėžtų tikslų</w:t>
            </w:r>
          </w:p>
          <w:p>
            <w:pP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  <w:t>Puoselėti suvokimą apie įtraukųjį mokymą: neįgalūs žmonės - lygiavertė mūsų bendruomenės dalis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Ugdymo programų, veiklos pritaikymas: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integruotas mokymas; STEAM temos ir kompetencijos, kontekstualizuotas turinys.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Integruotas mokymas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, STEAM temos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GB"/>
              </w:rPr>
              <w:t>: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  <w:t xml:space="preserve"> technologijos, sveikata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Mokymo metodai, mokymas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personalizuotas mokymas; probleminis mokymas; tyrinėjimu grįstas ugdymas.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  <w:t>Mokytojo pasakojimas, diskusija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Vertinimas: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formuojamasis, kriterinis, užtikrinantis tęstinumą, individualizuotas pažangos vertinimas, STEAM kompetencijų pažymėjimas.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  <w:t>Užtikrinantis tęstinumą vertinimas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Ryšiai, bendradarbiavimas: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Su universitetais, tyrimų centrais – VGTU, KTU, VU, Gyvybės mokslų centras, socialiniai partneriai su kitomis mokyklomis ir (arba) švietimo platformomis, su pramonės įmonėmis, su tėvais, su vietos bendruomene, su mokytojais.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hint="default" w:ascii="Times New Roman" w:hAnsi="Times New Roman"/>
                <w:sz w:val="22"/>
                <w:szCs w:val="22"/>
                <w:lang w:val="lt-LT"/>
              </w:rPr>
            </w:pPr>
            <w:r>
              <w:rPr>
                <w:rFonts w:hint="default" w:ascii="Times New Roman" w:hAnsi="Times New Roman"/>
                <w:sz w:val="22"/>
                <w:szCs w:val="22"/>
                <w:lang w:val="lt-LT"/>
              </w:rPr>
              <w:t>Š</w:t>
            </w:r>
            <w:bookmarkStart w:id="0" w:name="_GoBack"/>
            <w:bookmarkEnd w:id="0"/>
            <w:r>
              <w:rPr>
                <w:rFonts w:hint="default" w:ascii="Times New Roman" w:hAnsi="Times New Roman"/>
                <w:sz w:val="22"/>
                <w:szCs w:val="22"/>
                <w:lang w:val="en-GB"/>
              </w:rPr>
              <w:t>vietimo p</w:t>
            </w:r>
            <w:r>
              <w:rPr>
                <w:rFonts w:hint="default" w:ascii="Times New Roman" w:hAnsi="Times New Roman"/>
                <w:sz w:val="22"/>
                <w:szCs w:val="22"/>
                <w:lang w:val="lt-LT"/>
              </w:rPr>
              <w:t>latformos, pateikiančios medžiagą anglų kalba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STEAM aplinka: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kabinetas,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laboratorijos, kilnojamosios laboratorijos, virtualios laboratorijos, mokymosi aplinkos, edukacinės erdvės mokykloje ir už jos ribų, metodinė ir mokomoji medžiaga, priemonės.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  <w:t>Anglų kalbos kabinetas, mokomoji medžiaga (video ir skaidrių pristatymai)</w:t>
            </w:r>
          </w:p>
          <w:p>
            <w:pPr>
              <w:spacing w:after="0" w:line="240" w:lineRule="auto"/>
              <w:rPr>
                <w:rStyle w:val="5"/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</w:pPr>
            <w:r>
              <w:rPr>
                <w:rStyle w:val="5"/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fldChar w:fldCharType="begin"/>
            </w:r>
            <w:r>
              <w:rPr>
                <w:rStyle w:val="5"/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instrText xml:space="preserve"> HYPERLINK "https://www.disabledliving.co.uk/blog/benefits-of-technology-for-disabled-people/" </w:instrText>
            </w:r>
            <w:r>
              <w:rPr>
                <w:rStyle w:val="5"/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https://www.disabledliving.co.uk/blog/benefits-of-technology-for-disabled-people/</w:t>
            </w:r>
            <w:r>
              <w:rPr>
                <w:rStyle w:val="5"/>
                <w:rFonts w:hint="default" w:ascii="Times New Roman" w:hAnsi="Times New Roman" w:eastAsia="sans-serif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fldChar w:fldCharType="end"/>
            </w:r>
          </w:p>
          <w:p>
            <w:pPr>
              <w:spacing w:after="0" w:line="240" w:lineRule="auto"/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</w:pP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fldChar w:fldCharType="begin"/>
            </w: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instrText xml:space="preserve"> HYPERLINK "https://lifezest.co/apps-for-disabled-people/" </w:instrText>
            </w: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spacing w:val="0"/>
                <w:sz w:val="22"/>
                <w:szCs w:val="22"/>
                <w:shd w:val="clear" w:fill="FFFFFF"/>
                <w:lang w:val="lt-LT"/>
              </w:rPr>
              <w:t>https://lifezest.co/apps-for-disabled-people/</w:t>
            </w: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fldChar w:fldCharType="end"/>
            </w:r>
          </w:p>
          <w:p>
            <w:pPr>
              <w:spacing w:after="0" w:line="240" w:lineRule="auto"/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</w:pP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fldChar w:fldCharType="begin"/>
            </w: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instrText xml:space="preserve"> HYPERLINK "https://www.youtube.com/watch?v=MAnakCi-fgU" </w:instrText>
            </w: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spacing w:val="0"/>
                <w:sz w:val="22"/>
                <w:szCs w:val="22"/>
                <w:shd w:val="clear" w:fill="FFFFFF"/>
                <w:lang w:val="lt-LT"/>
              </w:rPr>
              <w:t>https://www.youtube.com/watch?v=MAnakCi-fgU</w:t>
            </w: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fldChar w:fldCharType="end"/>
            </w:r>
          </w:p>
          <w:p>
            <w:pPr>
              <w:spacing w:after="0" w:line="240" w:lineRule="auto"/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</w:pP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fldChar w:fldCharType="begin"/>
            </w: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instrText xml:space="preserve"> HYPERLINK "https://www.youtube.com/watch?v=iyQlTEACATk" </w:instrText>
            </w: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spacing w:val="0"/>
                <w:sz w:val="22"/>
                <w:szCs w:val="22"/>
                <w:shd w:val="clear" w:fill="FFFFFF"/>
                <w:lang w:val="lt-LT"/>
              </w:rPr>
              <w:t>https://www.youtube.com/watch?v=iyQlTEACATk</w:t>
            </w: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fldChar w:fldCharType="begin"/>
            </w: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instrText xml:space="preserve"> HYPERLINK "https://www.youtube.com/watch?v=cPStLCj-SmI" </w:instrText>
            </w: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spacing w:val="0"/>
                <w:sz w:val="22"/>
                <w:szCs w:val="22"/>
                <w:shd w:val="clear" w:fill="FFFFFF"/>
                <w:lang w:val="lt-LT"/>
              </w:rPr>
              <w:t>https://www.youtube.com/watch?v=cPStLCj-SmI</w:t>
            </w: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fldChar w:fldCharType="end"/>
            </w:r>
            <w:r>
              <w:rPr>
                <w:rStyle w:val="5"/>
                <w:rFonts w:hint="default" w:ascii="Times New Roman" w:hAnsi="Times New Roman" w:eastAsia="sans-serif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lt-LT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Sklaida: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STEAM logo, STEAM svetainė, STEM platforma, pranešimas, viešas pristatymas.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STEAM svetainė, STE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 platforma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Rezultatas: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įsivertinimas, refleksija, paroda, viešas pristatymas, tiriamojo darbo pristatymas darbas, brandos darbo gynimas, ataskaita, filmas, skaidrės ir kt.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lt-LT"/>
              </w:rPr>
              <w:t>Refleksija, namų darbo pristatymas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Komentarai:</w:t>
            </w:r>
          </w:p>
        </w:tc>
        <w:tc>
          <w:tcPr>
            <w:tcW w:w="6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 w:cs="Times New Roman"/>
          <w:sz w:val="22"/>
          <w:szCs w:val="22"/>
        </w:rPr>
      </w:pPr>
    </w:p>
    <w:sectPr>
      <w:pgSz w:w="11906" w:h="16838"/>
      <w:pgMar w:top="709" w:right="567" w:bottom="-9" w:left="1701" w:header="567" w:footer="567" w:gutter="0"/>
      <w:cols w:space="1296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C"/>
    <w:rsid w:val="00116B7C"/>
    <w:rsid w:val="00363894"/>
    <w:rsid w:val="0037666B"/>
    <w:rsid w:val="00386668"/>
    <w:rsid w:val="00593B85"/>
    <w:rsid w:val="00891FFA"/>
    <w:rsid w:val="00B03230"/>
    <w:rsid w:val="00B3036C"/>
    <w:rsid w:val="00C73108"/>
    <w:rsid w:val="00C9226E"/>
    <w:rsid w:val="00E00C26"/>
    <w:rsid w:val="00F80B16"/>
    <w:rsid w:val="00FD02AE"/>
    <w:rsid w:val="01CD5E09"/>
    <w:rsid w:val="029D2BC4"/>
    <w:rsid w:val="036F2FCB"/>
    <w:rsid w:val="04017183"/>
    <w:rsid w:val="086B72C1"/>
    <w:rsid w:val="09D67989"/>
    <w:rsid w:val="0A9B4497"/>
    <w:rsid w:val="0B0A373B"/>
    <w:rsid w:val="0C475FF0"/>
    <w:rsid w:val="0CD86BF4"/>
    <w:rsid w:val="0EAA33D2"/>
    <w:rsid w:val="0F0F7410"/>
    <w:rsid w:val="0FD3619A"/>
    <w:rsid w:val="0FFA0ED6"/>
    <w:rsid w:val="12A27D83"/>
    <w:rsid w:val="12E74737"/>
    <w:rsid w:val="14261483"/>
    <w:rsid w:val="195B6914"/>
    <w:rsid w:val="19DB3018"/>
    <w:rsid w:val="1AD67034"/>
    <w:rsid w:val="1C3F5BE8"/>
    <w:rsid w:val="1CC72ACC"/>
    <w:rsid w:val="1D1B10BE"/>
    <w:rsid w:val="21754D48"/>
    <w:rsid w:val="23EC6A07"/>
    <w:rsid w:val="262F5801"/>
    <w:rsid w:val="2672512B"/>
    <w:rsid w:val="26B53474"/>
    <w:rsid w:val="2B674404"/>
    <w:rsid w:val="2B841783"/>
    <w:rsid w:val="2C343B93"/>
    <w:rsid w:val="2DFC4A0C"/>
    <w:rsid w:val="2FBC293F"/>
    <w:rsid w:val="31145214"/>
    <w:rsid w:val="31A503C9"/>
    <w:rsid w:val="328E2276"/>
    <w:rsid w:val="33EC16DF"/>
    <w:rsid w:val="3422096B"/>
    <w:rsid w:val="3661642C"/>
    <w:rsid w:val="368A71F8"/>
    <w:rsid w:val="36FD4667"/>
    <w:rsid w:val="392D6476"/>
    <w:rsid w:val="3AC773A7"/>
    <w:rsid w:val="3D54230E"/>
    <w:rsid w:val="3DE558D2"/>
    <w:rsid w:val="417F0DA3"/>
    <w:rsid w:val="42CD4735"/>
    <w:rsid w:val="4388429C"/>
    <w:rsid w:val="45605A5D"/>
    <w:rsid w:val="45BA29ED"/>
    <w:rsid w:val="49B04A8B"/>
    <w:rsid w:val="4A3415F7"/>
    <w:rsid w:val="4A730277"/>
    <w:rsid w:val="4C302CE3"/>
    <w:rsid w:val="503D4CFC"/>
    <w:rsid w:val="516B3470"/>
    <w:rsid w:val="52233BE0"/>
    <w:rsid w:val="53083527"/>
    <w:rsid w:val="549D5FB3"/>
    <w:rsid w:val="54C431E3"/>
    <w:rsid w:val="56284B48"/>
    <w:rsid w:val="58F672C9"/>
    <w:rsid w:val="593C217C"/>
    <w:rsid w:val="5C9C5822"/>
    <w:rsid w:val="5D7B7E73"/>
    <w:rsid w:val="5EED159B"/>
    <w:rsid w:val="5F29010B"/>
    <w:rsid w:val="60F06010"/>
    <w:rsid w:val="6109328C"/>
    <w:rsid w:val="61202383"/>
    <w:rsid w:val="63110A0B"/>
    <w:rsid w:val="64460BE4"/>
    <w:rsid w:val="65AF05D3"/>
    <w:rsid w:val="66D27EC6"/>
    <w:rsid w:val="673D1E3C"/>
    <w:rsid w:val="67A16917"/>
    <w:rsid w:val="6A513BEE"/>
    <w:rsid w:val="6FE4645A"/>
    <w:rsid w:val="712347D0"/>
    <w:rsid w:val="712902C3"/>
    <w:rsid w:val="71924BA2"/>
    <w:rsid w:val="76D95711"/>
    <w:rsid w:val="794B3FEA"/>
    <w:rsid w:val="794D2D4A"/>
    <w:rsid w:val="79A85ADE"/>
    <w:rsid w:val="7A1C14E2"/>
    <w:rsid w:val="7D60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1189</Words>
  <Characters>679</Characters>
  <Lines>5</Lines>
  <Paragraphs>3</Paragraphs>
  <TotalTime>26</TotalTime>
  <ScaleCrop>false</ScaleCrop>
  <LinksUpToDate>false</LinksUpToDate>
  <CharactersWithSpaces>1865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2021-05-10T04:03:00Z</dcterms:created>
  <dc:creator>Renata Romanoviene</dc:creator>
  <cp:lastModifiedBy>Vartotojas</cp:lastModifiedBy>
  <dcterms:modified xsi:type="dcterms:W3CDTF">2022-10-23T10:21:48Z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2057-11.2.0.11373</vt:lpwstr>
  </property>
  <property fmtid="{D5CDD505-2E9C-101B-9397-08002B2CF9AE}" pid="3" name="ICV">
    <vt:lpwstr>E474C77AAE3B45DABDA7825BD675C17A</vt:lpwstr>
  </property>
</Properties>
</file>